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A905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山东钢铁股份有限公司</w:t>
      </w:r>
    </w:p>
    <w:p w14:paraId="72A1D05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特钢厂锯片修复项目</w:t>
      </w:r>
    </w:p>
    <w:p w14:paraId="5BBD06A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6FE1D05C">
      <w:pPr>
        <w:keepNext w:val="0"/>
        <w:keepLines w:val="0"/>
        <w:pageBreakBefore w:val="0"/>
        <w:kinsoku/>
        <w:wordWrap/>
        <w:overflowPunct/>
        <w:topLinePunct w:val="0"/>
        <w:autoSpaceDE/>
        <w:autoSpaceDN/>
        <w:bidi w:val="0"/>
        <w:snapToGrid w:val="0"/>
        <w:spacing w:line="560" w:lineRule="exact"/>
        <w:ind w:left="0" w:leftChars="0"/>
        <w:jc w:val="both"/>
        <w:textAlignment w:val="auto"/>
        <w:outlineLvl w:val="9"/>
        <w:rPr>
          <w:rFonts w:hint="eastAsia" w:ascii="黑体" w:hAnsi="黑体" w:eastAsia="黑体" w:cs="黑体"/>
          <w:b w:val="0"/>
          <w:bCs w:val="0"/>
          <w:sz w:val="32"/>
          <w:szCs w:val="32"/>
        </w:rPr>
      </w:pPr>
    </w:p>
    <w:p w14:paraId="02610D6E">
      <w:pPr>
        <w:keepNext w:val="0"/>
        <w:keepLines w:val="0"/>
        <w:pageBreakBefore w:val="0"/>
        <w:kinsoku/>
        <w:wordWrap/>
        <w:overflowPunct/>
        <w:topLinePunct w:val="0"/>
        <w:autoSpaceDE/>
        <w:autoSpaceDN/>
        <w:bidi w:val="0"/>
        <w:snapToGrid w:val="0"/>
        <w:spacing w:line="560" w:lineRule="exact"/>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致潜在投标人：</w:t>
      </w:r>
    </w:p>
    <w:p w14:paraId="4A826673">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现拟就山东钢铁股份有限公司</w:t>
      </w:r>
      <w:r>
        <w:rPr>
          <w:rFonts w:hint="eastAsia" w:ascii="仿宋_GB2312" w:hAnsi="仿宋_GB2312" w:eastAsia="仿宋_GB2312" w:cs="仿宋_GB2312"/>
          <w:color w:val="auto"/>
          <w:sz w:val="32"/>
          <w:szCs w:val="32"/>
          <w:highlight w:val="none"/>
          <w:lang w:eastAsia="zh-CN"/>
        </w:rPr>
        <w:t>特钢厂</w:t>
      </w:r>
      <w:r>
        <w:rPr>
          <w:rFonts w:hint="eastAsia" w:ascii="仿宋_GB2312" w:hAnsi="仿宋_GB2312" w:eastAsia="仿宋_GB2312" w:cs="仿宋_GB2312"/>
          <w:color w:val="auto"/>
          <w:sz w:val="32"/>
          <w:szCs w:val="32"/>
          <w:highlight w:val="none"/>
          <w:lang w:val="en-US" w:eastAsia="zh-CN"/>
        </w:rPr>
        <w:t>锯片</w:t>
      </w:r>
      <w:r>
        <w:rPr>
          <w:rFonts w:hint="eastAsia" w:ascii="仿宋_GB2312" w:hAnsi="仿宋_GB2312" w:eastAsia="仿宋_GB2312" w:cs="仿宋_GB2312"/>
          <w:color w:val="auto"/>
          <w:sz w:val="32"/>
          <w:szCs w:val="32"/>
          <w:highlight w:val="none"/>
          <w:lang w:eastAsia="zh-CN"/>
        </w:rPr>
        <w:t>修复项目</w:t>
      </w:r>
      <w:r>
        <w:rPr>
          <w:rFonts w:hint="eastAsia" w:ascii="仿宋_GB2312" w:hAnsi="仿宋_GB2312" w:eastAsia="仿宋_GB2312" w:cs="仿宋_GB2312"/>
          <w:color w:val="auto"/>
          <w:sz w:val="32"/>
          <w:szCs w:val="32"/>
          <w:highlight w:val="none"/>
        </w:rPr>
        <w:t>招标公告如下，欢迎符合条件的潜在投标人参加本项目招标</w:t>
      </w:r>
      <w:r>
        <w:rPr>
          <w:rFonts w:hint="eastAsia" w:ascii="仿宋_GB2312" w:hAnsi="仿宋_GB2312" w:eastAsia="仿宋_GB2312" w:cs="仿宋_GB2312"/>
          <w:color w:val="auto"/>
          <w:sz w:val="32"/>
          <w:szCs w:val="32"/>
          <w:highlight w:val="none"/>
          <w:lang w:eastAsia="zh-CN"/>
        </w:rPr>
        <w:t>。</w:t>
      </w:r>
    </w:p>
    <w:p w14:paraId="1F3DC9A3">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一、招标人</w:t>
      </w:r>
    </w:p>
    <w:p w14:paraId="14988D82">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单位名称：</w:t>
      </w:r>
      <w:r>
        <w:rPr>
          <w:rFonts w:hint="eastAsia" w:ascii="仿宋_GB2312" w:hAnsi="仿宋_GB2312" w:eastAsia="仿宋_GB2312" w:cs="仿宋_GB2312"/>
          <w:b w:val="0"/>
          <w:bCs/>
          <w:color w:val="auto"/>
          <w:sz w:val="32"/>
          <w:szCs w:val="32"/>
          <w:highlight w:val="none"/>
          <w:lang w:val="en-US" w:eastAsia="zh-CN"/>
        </w:rPr>
        <w:t>山东钢铁股份有限公司</w:t>
      </w:r>
    </w:p>
    <w:p w14:paraId="6E38BFDE">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、项目说明</w:t>
      </w:r>
    </w:p>
    <w:p w14:paraId="210C6C6B">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招标名称：山东钢铁股份有限公司</w:t>
      </w:r>
      <w:r>
        <w:rPr>
          <w:rFonts w:hint="eastAsia" w:ascii="仿宋_GB2312" w:hAnsi="仿宋_GB2312" w:eastAsia="仿宋_GB2312" w:cs="仿宋_GB2312"/>
          <w:color w:val="auto"/>
          <w:sz w:val="32"/>
          <w:szCs w:val="32"/>
          <w:highlight w:val="none"/>
          <w:lang w:val="en-US" w:eastAsia="zh-CN"/>
        </w:rPr>
        <w:t>特钢厂锯片修复项目。</w:t>
      </w:r>
    </w:p>
    <w:p w14:paraId="26D85300">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招标内容：</w:t>
      </w:r>
      <w:r>
        <w:rPr>
          <w:rFonts w:hint="eastAsia" w:ascii="仿宋_GB2312" w:hAnsi="仿宋_GB2312" w:eastAsia="仿宋_GB2312" w:cs="仿宋_GB2312"/>
          <w:color w:val="auto"/>
          <w:sz w:val="32"/>
          <w:szCs w:val="32"/>
          <w:highlight w:val="none"/>
          <w:lang w:val="en-US" w:eastAsia="zh-CN"/>
        </w:rPr>
        <w:t>按照特钢厂锯片修复相关技术要求及国家相关技术标准，完成约计1000件锯片的修复工作。</w:t>
      </w:r>
    </w:p>
    <w:p w14:paraId="26D69ED7">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 工期: 40天/批次（自锯片从招标方现场拉出之日起开始计算），运输等各工序均含在工期内，具体修复进度依照招标方安排和要求进行，特殊情况双方友好协商。</w:t>
      </w:r>
    </w:p>
    <w:p w14:paraId="14D6AD94">
      <w:pPr>
        <w:widowControl/>
        <w:shd w:val="clear" w:color="auto" w:fill="FFFFFF"/>
        <w:spacing w:line="4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质保期：</w:t>
      </w:r>
      <w:r>
        <w:rPr>
          <w:rFonts w:hint="eastAsia" w:ascii="仿宋_GB2312" w:hAnsi="仿宋_GB2312" w:eastAsia="仿宋_GB2312" w:cs="仿宋_GB2312"/>
          <w:bCs/>
          <w:color w:val="000000"/>
          <w:sz w:val="32"/>
          <w:szCs w:val="32"/>
        </w:rPr>
        <w:t>质保期为</w:t>
      </w:r>
      <w:r>
        <w:rPr>
          <w:rFonts w:hint="eastAsia" w:ascii="仿宋_GB2312" w:hAnsi="仿宋_GB2312" w:eastAsia="仿宋_GB2312" w:cs="仿宋_GB2312"/>
          <w:bCs/>
          <w:color w:val="000000"/>
          <w:sz w:val="32"/>
          <w:szCs w:val="32"/>
          <w:lang w:val="en-US" w:eastAsia="zh-CN"/>
        </w:rPr>
        <w:t>设备验收合格至上线正常运行30天</w:t>
      </w:r>
      <w:r>
        <w:rPr>
          <w:rFonts w:hint="eastAsia" w:ascii="仿宋_GB2312" w:hAnsi="仿宋_GB2312" w:eastAsia="仿宋_GB2312" w:cs="仿宋_GB2312"/>
          <w:bCs/>
          <w:color w:val="000000"/>
          <w:sz w:val="32"/>
          <w:szCs w:val="32"/>
        </w:rPr>
        <w:t>(验收合格之日算</w:t>
      </w:r>
      <w:r>
        <w:rPr>
          <w:rFonts w:hint="eastAsia" w:ascii="仿宋_GB2312" w:hAnsi="仿宋_GB2312" w:eastAsia="仿宋_GB2312" w:cs="仿宋_GB2312"/>
          <w:bCs/>
          <w:color w:val="000000"/>
          <w:sz w:val="32"/>
          <w:szCs w:val="32"/>
          <w:lang w:val="en-US" w:eastAsia="zh-CN"/>
        </w:rPr>
        <w:t>起（达到过钢量正常磨损下线属于正常情况））或</w:t>
      </w:r>
      <w:r>
        <w:rPr>
          <w:rFonts w:hint="eastAsia" w:ascii="仿宋_GB2312" w:hAnsi="仿宋_GB2312" w:eastAsia="仿宋_GB2312" w:cs="仿宋_GB2312"/>
          <w:bCs/>
          <w:color w:val="000000"/>
          <w:sz w:val="32"/>
          <w:szCs w:val="32"/>
        </w:rPr>
        <w:t>到货之日起18个月，先到为准</w:t>
      </w:r>
      <w:r>
        <w:rPr>
          <w:rFonts w:hint="eastAsia" w:ascii="仿宋_GB2312" w:hAnsi="仿宋_GB2312" w:eastAsia="仿宋_GB2312" w:cs="仿宋_GB2312"/>
          <w:sz w:val="32"/>
          <w:szCs w:val="32"/>
        </w:rPr>
        <w:t>。在质保期内出现质量问题，由投标方负责免费返修、整改，并在40天内完成修复及交付工作，同时质保期重新计算</w:t>
      </w:r>
      <w:r>
        <w:rPr>
          <w:rFonts w:hint="eastAsia" w:ascii="仿宋_GB2312" w:hAnsi="仿宋_GB2312" w:eastAsia="仿宋_GB2312" w:cs="仿宋_GB2312"/>
          <w:sz w:val="32"/>
          <w:szCs w:val="32"/>
          <w:lang w:val="en-US" w:eastAsia="zh-CN"/>
        </w:rPr>
        <w:t>。</w:t>
      </w:r>
    </w:p>
    <w:p w14:paraId="5822F47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资金来源：备件修复费用。</w:t>
      </w:r>
    </w:p>
    <w:p w14:paraId="563F2241">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sz w:val="32"/>
          <w:szCs w:val="32"/>
          <w:lang w:val="en-US" w:eastAsia="zh-CN"/>
        </w:rPr>
      </w:pPr>
      <w:bookmarkStart w:id="0" w:name="_Hlk4138801"/>
      <w:r>
        <w:rPr>
          <w:rFonts w:hint="eastAsia" w:ascii="仿宋_GB2312" w:hAnsi="仿宋_GB2312" w:eastAsia="仿宋_GB2312" w:cs="仿宋_GB2312"/>
          <w:sz w:val="32"/>
          <w:szCs w:val="32"/>
          <w:lang w:val="en-US" w:eastAsia="zh-CN"/>
        </w:rPr>
        <w:t>6. 修复地点</w:t>
      </w:r>
      <w:bookmarkEnd w:id="0"/>
      <w:r>
        <w:rPr>
          <w:rFonts w:hint="eastAsia" w:ascii="仿宋_GB2312" w:hAnsi="仿宋_GB2312" w:eastAsia="仿宋_GB2312" w:cs="仿宋_GB2312"/>
          <w:sz w:val="32"/>
          <w:szCs w:val="32"/>
          <w:lang w:val="en-US" w:eastAsia="zh-CN"/>
        </w:rPr>
        <w:t>：中标方场地。</w:t>
      </w:r>
    </w:p>
    <w:p w14:paraId="1DF64F63">
      <w:pPr>
        <w:pStyle w:val="5"/>
        <w:ind w:firstLine="640" w:firstLineChars="200"/>
        <w:rPr>
          <w:rFonts w:hint="eastAsia"/>
          <w:lang w:val="en-US" w:eastAsia="zh-CN"/>
        </w:rPr>
      </w:pPr>
      <w:r>
        <w:rPr>
          <w:rFonts w:hint="eastAsia" w:ascii="仿宋_GB2312" w:hAnsi="仿宋_GB2312" w:eastAsia="仿宋_GB2312" w:cs="仿宋_GB2312"/>
          <w:color w:val="000000"/>
          <w:sz w:val="32"/>
          <w:szCs w:val="32"/>
          <w:lang w:val="en-US" w:eastAsia="zh-CN"/>
        </w:rPr>
        <w:t xml:space="preserve">7. </w:t>
      </w:r>
      <w:r>
        <w:rPr>
          <w:rFonts w:hint="eastAsia" w:ascii="仿宋_GB2312" w:hAnsi="仿宋_GB2312" w:eastAsia="仿宋_GB2312" w:cs="仿宋_GB2312"/>
          <w:sz w:val="32"/>
          <w:szCs w:val="32"/>
          <w:lang w:val="zh-CN"/>
        </w:rPr>
        <w:t>若因工艺调整、设备报废或停用、使用优化、新旧动能转换等各种原因导致的某个</w:t>
      </w:r>
      <w:r>
        <w:rPr>
          <w:rFonts w:hint="eastAsia" w:ascii="仿宋_GB2312" w:hAnsi="仿宋_GB2312" w:eastAsia="仿宋_GB2312" w:cs="仿宋_GB2312"/>
          <w:color w:val="auto"/>
          <w:sz w:val="32"/>
          <w:szCs w:val="32"/>
          <w:lang w:val="zh-CN"/>
        </w:rPr>
        <w:t>或某批机组停用，以及</w:t>
      </w:r>
      <w:r>
        <w:rPr>
          <w:rFonts w:hint="eastAsia" w:ascii="仿宋_GB2312" w:hAnsi="仿宋_GB2312" w:eastAsia="仿宋_GB2312" w:cs="仿宋_GB2312"/>
          <w:color w:val="auto"/>
          <w:sz w:val="32"/>
          <w:szCs w:val="32"/>
          <w:lang w:val="en-US" w:eastAsia="zh-CN"/>
        </w:rPr>
        <w:t>招标方</w:t>
      </w:r>
      <w:r>
        <w:rPr>
          <w:rFonts w:hint="eastAsia" w:ascii="仿宋_GB2312" w:hAnsi="仿宋_GB2312" w:eastAsia="仿宋_GB2312" w:cs="仿宋_GB2312"/>
          <w:color w:val="auto"/>
          <w:sz w:val="32"/>
          <w:szCs w:val="32"/>
          <w:lang w:val="zh-CN"/>
        </w:rPr>
        <w:t>维修模式发生变化等，</w:t>
      </w:r>
      <w:r>
        <w:rPr>
          <w:rFonts w:hint="eastAsia" w:ascii="仿宋_GB2312" w:hAnsi="仿宋_GB2312" w:eastAsia="仿宋_GB2312" w:cs="仿宋_GB2312"/>
          <w:color w:val="auto"/>
          <w:sz w:val="32"/>
          <w:szCs w:val="32"/>
          <w:lang w:val="en-US" w:eastAsia="zh-CN"/>
        </w:rPr>
        <w:t>招标方</w:t>
      </w:r>
      <w:r>
        <w:rPr>
          <w:rFonts w:hint="eastAsia" w:ascii="仿宋_GB2312" w:hAnsi="仿宋_GB2312" w:eastAsia="仿宋_GB2312" w:cs="仿宋_GB2312"/>
          <w:color w:val="auto"/>
          <w:sz w:val="32"/>
          <w:szCs w:val="32"/>
          <w:lang w:val="zh-CN"/>
        </w:rPr>
        <w:t>有权随时调整或变更合同执行。</w:t>
      </w:r>
    </w:p>
    <w:p w14:paraId="2D7A05B2">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02F858B5">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7597D09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088481CA">
      <w:pPr>
        <w:pStyle w:val="1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b/>
          <w:bCs/>
          <w:sz w:val="32"/>
          <w:szCs w:val="32"/>
          <w:lang w:val="zh-CN"/>
        </w:rPr>
      </w:pPr>
      <w:r>
        <w:rPr>
          <w:rFonts w:hint="eastAsia" w:ascii="仿宋_GB2312" w:hAnsi="仿宋_GB2312" w:eastAsia="仿宋_GB2312" w:cs="仿宋_GB2312"/>
          <w:color w:val="000000"/>
          <w:sz w:val="32"/>
          <w:szCs w:val="32"/>
        </w:rPr>
        <w:t>投标人应具有独立法人资格，且为在国内注册的公司，有合法有效的企业法人营业执照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(否决项)</w:t>
      </w:r>
    </w:p>
    <w:p w14:paraId="635A6B0F">
      <w:pPr>
        <w:pStyle w:val="1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本项目不接受联合体投标</w:t>
      </w:r>
      <w:r>
        <w:rPr>
          <w:rFonts w:hint="eastAsia" w:ascii="仿宋_GB2312" w:hAnsi="仿宋_GB2312" w:eastAsia="仿宋_GB2312" w:cs="仿宋_GB2312"/>
          <w:color w:val="000000"/>
          <w:sz w:val="32"/>
          <w:szCs w:val="32"/>
          <w:lang w:eastAsia="zh-CN"/>
        </w:rPr>
        <w:t>。</w:t>
      </w:r>
    </w:p>
    <w:p w14:paraId="07A8F67D">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业绩要求：(否决项)</w:t>
      </w:r>
    </w:p>
    <w:p w14:paraId="42D52679">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宋体" w:eastAsia="仿宋_GB2312" w:cs="仿宋_GB2312"/>
          <w:b w:val="0"/>
          <w:bCs w:val="0"/>
          <w:i w:val="0"/>
          <w:iCs w:val="0"/>
          <w:color w:val="000000"/>
          <w:kern w:val="0"/>
          <w:sz w:val="32"/>
          <w:szCs w:val="32"/>
          <w:highlight w:val="none"/>
          <w:u w:val="none"/>
          <w:lang w:val="en-US" w:eastAsia="zh-CN" w:bidi="ar"/>
        </w:rPr>
      </w:pPr>
      <w:r>
        <w:rPr>
          <w:rFonts w:hint="eastAsia" w:ascii="仿宋_GB2312" w:hAnsi="宋体" w:eastAsia="仿宋_GB2312" w:cs="仿宋_GB2312"/>
          <w:b w:val="0"/>
          <w:bCs w:val="0"/>
          <w:i w:val="0"/>
          <w:iCs w:val="0"/>
          <w:color w:val="000000"/>
          <w:kern w:val="0"/>
          <w:sz w:val="32"/>
          <w:szCs w:val="32"/>
          <w:highlight w:val="none"/>
          <w:u w:val="none"/>
          <w:lang w:val="en-US" w:eastAsia="zh-CN" w:bidi="ar"/>
        </w:rPr>
        <w:t>202</w:t>
      </w:r>
      <w:r>
        <w:rPr>
          <w:rFonts w:hint="eastAsia" w:ascii="仿宋_GB2312" w:eastAsia="仿宋_GB2312" w:cs="仿宋_GB2312"/>
          <w:b w:val="0"/>
          <w:bCs w:val="0"/>
          <w:i w:val="0"/>
          <w:iCs w:val="0"/>
          <w:color w:val="000000"/>
          <w:kern w:val="0"/>
          <w:sz w:val="32"/>
          <w:szCs w:val="32"/>
          <w:highlight w:val="none"/>
          <w:u w:val="none"/>
          <w:lang w:val="en-US" w:eastAsia="zh-CN" w:bidi="ar"/>
        </w:rPr>
        <w:t>0</w:t>
      </w:r>
      <w:r>
        <w:rPr>
          <w:rFonts w:hint="eastAsia" w:ascii="仿宋_GB2312" w:hAnsi="宋体" w:eastAsia="仿宋_GB2312" w:cs="仿宋_GB2312"/>
          <w:b w:val="0"/>
          <w:bCs w:val="0"/>
          <w:i w:val="0"/>
          <w:iCs w:val="0"/>
          <w:color w:val="000000"/>
          <w:kern w:val="0"/>
          <w:sz w:val="32"/>
          <w:szCs w:val="32"/>
          <w:highlight w:val="none"/>
          <w:u w:val="none"/>
          <w:lang w:val="en-US" w:eastAsia="zh-CN" w:bidi="ar"/>
        </w:rPr>
        <w:t>年1月1日至报名截止日（以合同签订日期为准），投标单位具有冶金行业类似</w:t>
      </w:r>
      <w:r>
        <w:rPr>
          <w:rFonts w:hint="eastAsia" w:ascii="仿宋_GB2312" w:hAnsi="仿宋_GB2312" w:eastAsia="仿宋_GB2312" w:cs="仿宋_GB2312"/>
          <w:color w:val="auto"/>
          <w:sz w:val="32"/>
          <w:szCs w:val="32"/>
          <w:highlight w:val="none"/>
          <w:lang w:val="en-US" w:eastAsia="zh-CN"/>
        </w:rPr>
        <w:t>锯片</w:t>
      </w:r>
      <w:r>
        <w:rPr>
          <w:rFonts w:hint="eastAsia" w:ascii="仿宋_GB2312" w:hAnsi="宋体" w:eastAsia="仿宋_GB2312" w:cs="仿宋_GB2312"/>
          <w:b w:val="0"/>
          <w:bCs w:val="0"/>
          <w:i w:val="0"/>
          <w:iCs w:val="0"/>
          <w:color w:val="000000"/>
          <w:kern w:val="0"/>
          <w:sz w:val="32"/>
          <w:szCs w:val="32"/>
          <w:highlight w:val="none"/>
          <w:u w:val="none"/>
          <w:lang w:val="en-US" w:eastAsia="zh-CN" w:bidi="ar"/>
        </w:rPr>
        <w:t>修复或新制业绩，须提供合同及相关竣工验收证明（结算书或供货证明或该项目开具的发票），以上材料均需提供原件扫描件并上传招标系统（符合要求的业绩原件请尽量提供多份，分包合同不予认可）。</w:t>
      </w:r>
    </w:p>
    <w:p w14:paraId="77E959BB">
      <w:pPr>
        <w:keepNext w:val="0"/>
        <w:keepLines w:val="0"/>
        <w:pageBreakBefore w:val="0"/>
        <w:widowControl/>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bookmarkStart w:id="1" w:name="OLE_LINK4"/>
      <w:r>
        <w:rPr>
          <w:rFonts w:hint="eastAsia" w:ascii="仿宋_GB2312" w:hAnsi="Times New Roman" w:eastAsia="仿宋_GB2312" w:cs="Times New Roman"/>
          <w:b w:val="0"/>
          <w:bCs w:val="0"/>
          <w:kern w:val="2"/>
          <w:sz w:val="32"/>
          <w:szCs w:val="32"/>
          <w:lang w:val="en-US" w:eastAsia="zh-CN" w:bidi="ar-SA"/>
        </w:rPr>
        <w:t>本招标项目投标人不得挂靠、伪造、借用资质投标，经查证核实后，立即取消其投标资格。</w:t>
      </w:r>
    </w:p>
    <w:p w14:paraId="491A588C">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33A1F0F5">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bookmarkStart w:id="2" w:name="OLE_LINK25"/>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w:t>
      </w:r>
      <w:bookmarkStart w:id="3" w:name="OLE_LINK20"/>
      <w:r>
        <w:rPr>
          <w:rFonts w:hint="eastAsia" w:ascii="仿宋_GB2312" w:hAnsi="Times New Roman" w:eastAsia="仿宋_GB2312" w:cs="Times New Roman"/>
          <w:sz w:val="32"/>
          <w:szCs w:val="32"/>
        </w:rPr>
        <w:t>bams.shansteelgroup.com，</w:t>
      </w:r>
      <w:bookmarkEnd w:id="3"/>
      <w:r>
        <w:rPr>
          <w:rFonts w:hint="eastAsia" w:ascii="仿宋_GB2312" w:hAnsi="Times New Roman" w:eastAsia="仿宋_GB2312" w:cs="Times New Roman"/>
          <w:sz w:val="32"/>
          <w:szCs w:val="32"/>
        </w:rPr>
        <w:t>注册用户成功报名后，要求投标人在电子招标平台及所报名项目里上传法定代表人授权书（适用于非法定代表人投标的情况）、法人身份证复印件,营业执照、企业资质、以及相关业绩证明等原件扫描件。</w:t>
      </w:r>
    </w:p>
    <w:p w14:paraId="6CD4A76A">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bookmarkEnd w:id="1"/>
    <w:bookmarkEnd w:id="2"/>
    <w:p w14:paraId="15B1365D">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7B5EE648">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公告开始日期：2025-</w:t>
      </w: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31</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20BA3DA1">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01</w:t>
      </w:r>
      <w:r>
        <w:rPr>
          <w:rFonts w:hint="eastAsia" w:ascii="仿宋_GB2312" w:eastAsia="仿宋_GB2312"/>
          <w:sz w:val="32"/>
          <w:szCs w:val="32"/>
        </w:rPr>
        <w:t>-</w:t>
      </w:r>
      <w:r>
        <w:rPr>
          <w:rFonts w:hint="eastAsia" w:ascii="仿宋_GB2312" w:eastAsia="仿宋_GB2312"/>
          <w:sz w:val="32"/>
          <w:szCs w:val="32"/>
          <w:lang w:val="en-US" w:eastAsia="zh-CN"/>
        </w:rPr>
        <w:t>06</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43CA88BC">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7470C740">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76056BA6">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289F8DAD">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5CD73B18">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40BEC8F3">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01</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07</w:t>
      </w:r>
      <w:r>
        <w:rPr>
          <w:rFonts w:hint="eastAsia" w:ascii="仿宋_GB2312" w:hAnsi="Times New Roman" w:eastAsia="仿宋_GB2312" w:cs="Times New Roman"/>
          <w:sz w:val="32"/>
          <w:szCs w:val="32"/>
          <w:lang w:val="en-US" w:eastAsia="zh-CN"/>
        </w:rPr>
        <w:t xml:space="preserve">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3BDE62C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360EF7B5">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68651265">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13C1A95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06F8B73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0800D5A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2A7CFC5C">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陈先生 0531-76923170</w:t>
      </w:r>
    </w:p>
    <w:p w14:paraId="6EEB1D55">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288F78E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624E50F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0322980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03669BA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0775589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4FEFB58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734233A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5EF9485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05271F3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160D76A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2ABDDFE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如开具发票，请按附件2要求完善山东钢铁股份有限公司客户信息登记表，发给财务部邮箱sglwfgs@163.com。</w:t>
      </w:r>
    </w:p>
    <w:p w14:paraId="23B9BA6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161F03D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6D84BDE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71F0E78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6B81D44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11C6BC8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2E351F7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419AD60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7C4EC60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43AFF6E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6A0D7D09">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021456E5">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62D624C6">
      <w:pPr>
        <w:keepNext w:val="0"/>
        <w:keepLines w:val="0"/>
        <w:pageBreakBefore w:val="0"/>
        <w:widowControl w:val="0"/>
        <w:tabs>
          <w:tab w:val="left" w:pos="993"/>
        </w:tabs>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7C18C4E3">
      <w:pPr>
        <w:keepNext w:val="0"/>
        <w:keepLines w:val="0"/>
        <w:pageBreakBefore w:val="0"/>
        <w:widowControl w:val="0"/>
        <w:tabs>
          <w:tab w:val="left" w:pos="993"/>
        </w:tabs>
        <w:kinsoku/>
        <w:wordWrap/>
        <w:overflowPunct/>
        <w:topLinePunct w:val="0"/>
        <w:autoSpaceDE/>
        <w:autoSpaceDN/>
        <w:bidi w:val="0"/>
        <w:adjustRightInd w:val="0"/>
        <w:snapToGrid w:val="0"/>
        <w:spacing w:line="560" w:lineRule="exact"/>
        <w:ind w:left="0" w:firstLine="560" w:firstLineChars="200"/>
        <w:jc w:val="both"/>
        <w:textAlignment w:val="auto"/>
        <w:outlineLvl w:val="9"/>
        <w:rPr>
          <w:rFonts w:hint="eastAsia" w:ascii="宋体" w:hAnsi="宋体" w:eastAsia="宋体" w:cs="宋体"/>
          <w:color w:val="auto"/>
          <w:sz w:val="28"/>
          <w:szCs w:val="28"/>
          <w:highlight w:val="none"/>
        </w:rPr>
      </w:pPr>
    </w:p>
    <w:p w14:paraId="73CC49EB">
      <w:pPr>
        <w:keepNext w:val="0"/>
        <w:keepLines w:val="0"/>
        <w:pageBreakBefore w:val="0"/>
        <w:widowControl w:val="0"/>
        <w:tabs>
          <w:tab w:val="left" w:pos="993"/>
        </w:tabs>
        <w:kinsoku/>
        <w:wordWrap/>
        <w:overflowPunct/>
        <w:topLinePunct w:val="0"/>
        <w:autoSpaceDE/>
        <w:autoSpaceDN/>
        <w:bidi w:val="0"/>
        <w:adjustRightInd w:val="0"/>
        <w:snapToGrid w:val="0"/>
        <w:spacing w:line="560" w:lineRule="exact"/>
        <w:ind w:left="0" w:firstLine="560" w:firstLineChars="200"/>
        <w:jc w:val="both"/>
        <w:textAlignment w:val="auto"/>
        <w:outlineLvl w:val="9"/>
        <w:rPr>
          <w:rFonts w:hint="eastAsia" w:ascii="宋体" w:hAnsi="宋体" w:eastAsia="宋体" w:cs="宋体"/>
          <w:color w:val="auto"/>
          <w:sz w:val="28"/>
          <w:szCs w:val="28"/>
          <w:highlight w:val="none"/>
        </w:rPr>
      </w:pPr>
    </w:p>
    <w:p w14:paraId="67D2DBC1">
      <w:pPr>
        <w:keepNext w:val="0"/>
        <w:keepLines w:val="0"/>
        <w:pageBreakBefore w:val="0"/>
        <w:widowControl w:val="0"/>
        <w:tabs>
          <w:tab w:val="left" w:pos="993"/>
        </w:tabs>
        <w:kinsoku/>
        <w:wordWrap/>
        <w:overflowPunct/>
        <w:topLinePunct w:val="0"/>
        <w:autoSpaceDE/>
        <w:autoSpaceDN/>
        <w:bidi w:val="0"/>
        <w:adjustRightInd w:val="0"/>
        <w:snapToGrid w:val="0"/>
        <w:spacing w:line="560" w:lineRule="exact"/>
        <w:ind w:left="0" w:firstLine="560" w:firstLineChars="200"/>
        <w:jc w:val="both"/>
        <w:textAlignment w:val="auto"/>
        <w:outlineLvl w:val="9"/>
        <w:rPr>
          <w:rFonts w:hint="eastAsia" w:ascii="宋体" w:hAnsi="宋体" w:eastAsia="宋体" w:cs="宋体"/>
          <w:color w:val="auto"/>
          <w:sz w:val="28"/>
          <w:szCs w:val="28"/>
          <w:highlight w:val="none"/>
        </w:rPr>
      </w:pPr>
      <w:bookmarkStart w:id="4" w:name="_GoBack"/>
      <w:bookmarkEnd w:id="4"/>
    </w:p>
    <w:p w14:paraId="7795048D">
      <w:pPr>
        <w:tabs>
          <w:tab w:val="left" w:pos="993"/>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w:t>
      </w:r>
    </w:p>
    <w:p w14:paraId="46D217A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 权 委 托 书</w:t>
      </w:r>
    </w:p>
    <w:p w14:paraId="4D3C6044">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rPr>
        <w:t>山东钢铁股份有限公司</w:t>
      </w:r>
      <w:r>
        <w:rPr>
          <w:rFonts w:hint="eastAsia" w:ascii="仿宋_GB2312" w:eastAsia="仿宋_GB2312" w:cs="Times New Roman"/>
          <w:sz w:val="32"/>
          <w:szCs w:val="32"/>
          <w:u w:val="single"/>
          <w:lang w:val="en-US" w:eastAsia="zh-CN"/>
        </w:rPr>
        <w:t>特钢厂锯片修复项目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7946BC11">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4B33D736">
      <w:pPr>
        <w:tabs>
          <w:tab w:val="left" w:pos="993"/>
        </w:tabs>
        <w:ind w:firstLine="646" w:firstLineChars="202"/>
        <w:rPr>
          <w:rFonts w:hint="eastAsia" w:ascii="仿宋_GB2312" w:hAnsi="仿宋_GB2312" w:eastAsia="仿宋_GB2312" w:cs="仿宋_GB2312"/>
          <w:color w:val="000000"/>
          <w:sz w:val="32"/>
          <w:szCs w:val="32"/>
        </w:rPr>
      </w:pPr>
    </w:p>
    <w:p w14:paraId="2913DE7C">
      <w:pPr>
        <w:tabs>
          <w:tab w:val="left" w:pos="993"/>
        </w:tabs>
        <w:ind w:firstLine="646" w:firstLineChars="202"/>
        <w:rPr>
          <w:rFonts w:hint="eastAsia" w:ascii="仿宋_GB2312" w:hAnsi="仿宋_GB2312" w:eastAsia="仿宋_GB2312" w:cs="仿宋_GB2312"/>
          <w:color w:val="000000"/>
          <w:sz w:val="32"/>
          <w:szCs w:val="32"/>
        </w:rPr>
      </w:pPr>
    </w:p>
    <w:p w14:paraId="12189E54">
      <w:pPr>
        <w:tabs>
          <w:tab w:val="left" w:pos="993"/>
        </w:tabs>
        <w:rPr>
          <w:rFonts w:hint="eastAsia" w:ascii="仿宋_GB2312" w:hAnsi="仿宋_GB2312" w:eastAsia="仿宋_GB2312" w:cs="仿宋_GB2312"/>
          <w:color w:val="000000"/>
          <w:sz w:val="32"/>
          <w:szCs w:val="32"/>
        </w:rPr>
      </w:pPr>
    </w:p>
    <w:p w14:paraId="6853AD0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46AF1BDC">
      <w:pPr>
        <w:tabs>
          <w:tab w:val="left" w:pos="993"/>
        </w:tabs>
        <w:ind w:firstLine="646" w:firstLineChars="202"/>
        <w:rPr>
          <w:rFonts w:hint="eastAsia" w:ascii="仿宋_GB2312" w:hAnsi="仿宋_GB2312" w:eastAsia="仿宋_GB2312" w:cs="仿宋_GB2312"/>
          <w:color w:val="000000"/>
          <w:sz w:val="32"/>
          <w:szCs w:val="32"/>
        </w:rPr>
      </w:pPr>
    </w:p>
    <w:p w14:paraId="2E2ED69B">
      <w:pPr>
        <w:tabs>
          <w:tab w:val="left" w:pos="993"/>
        </w:tabs>
        <w:ind w:firstLine="646" w:firstLineChars="202"/>
        <w:rPr>
          <w:rFonts w:hint="eastAsia" w:ascii="仿宋_GB2312" w:hAnsi="仿宋_GB2312" w:eastAsia="仿宋_GB2312" w:cs="仿宋_GB2312"/>
          <w:color w:val="000000"/>
          <w:sz w:val="32"/>
          <w:szCs w:val="32"/>
        </w:rPr>
      </w:pPr>
    </w:p>
    <w:p w14:paraId="75F1DE19">
      <w:pPr>
        <w:tabs>
          <w:tab w:val="left" w:pos="993"/>
        </w:tabs>
        <w:rPr>
          <w:rFonts w:hint="eastAsia" w:ascii="仿宋_GB2312" w:hAnsi="仿宋_GB2312" w:eastAsia="仿宋_GB2312" w:cs="仿宋_GB2312"/>
          <w:color w:val="000000"/>
          <w:sz w:val="32"/>
          <w:szCs w:val="32"/>
        </w:rPr>
      </w:pPr>
    </w:p>
    <w:p w14:paraId="4BC339DA">
      <w:pPr>
        <w:tabs>
          <w:tab w:val="left" w:pos="993"/>
        </w:tabs>
        <w:rPr>
          <w:rFonts w:hint="eastAsia" w:ascii="仿宋_GB2312" w:hAnsi="仿宋_GB2312" w:eastAsia="仿宋_GB2312" w:cs="仿宋_GB2312"/>
          <w:color w:val="000000"/>
          <w:sz w:val="32"/>
          <w:szCs w:val="32"/>
        </w:rPr>
      </w:pPr>
    </w:p>
    <w:p w14:paraId="40C35D9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3C4B770A">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1EA41806">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77AB315E">
      <w:pPr>
        <w:tabs>
          <w:tab w:val="left" w:pos="993"/>
        </w:tabs>
        <w:snapToGrid w:val="0"/>
        <w:spacing w:before="156" w:beforeLines="50" w:line="560" w:lineRule="exact"/>
        <w:ind w:firstLine="5440" w:firstLineChars="1700"/>
        <w:rPr>
          <w:rFonts w:hint="eastAsia" w:ascii="宋体" w:hAnsi="宋体" w:eastAsia="宋体" w:cs="宋体"/>
          <w:color w:val="auto"/>
          <w:sz w:val="28"/>
          <w:szCs w:val="28"/>
          <w:highlight w:val="none"/>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1FF92AED">
      <w:pPr>
        <w:rPr>
          <w:color w:val="auto"/>
        </w:rPr>
      </w:pPr>
    </w:p>
    <w:p w14:paraId="54C868E0">
      <w:pPr>
        <w:pStyle w:val="7"/>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5F240734">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1F48B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2022年、2023年、2024年）以来未发生的重大诉讼及仲裁案件，未处于被责令停业，投标资格未被取消，财产未被接管、冻结、破产状态，保持良好的诚信记录。否则，由此给招标方造成的任何损失均由我司承担。特此承诺！</w:t>
      </w:r>
    </w:p>
    <w:p w14:paraId="5F0CE0B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14F0A1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63A676B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31EF20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7B14F45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59A714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5D8C657D">
      <w:pPr>
        <w:pStyle w:val="7"/>
      </w:pPr>
      <w:r>
        <w:rPr>
          <w:rFonts w:hint="eastAsia" w:ascii="仿宋_GB2312" w:hAnsi="仿宋_GB2312" w:eastAsia="仿宋_GB2312" w:cs="仿宋_GB2312"/>
          <w:b w:val="0"/>
          <w:bCs w:val="0"/>
          <w:color w:val="000000"/>
          <w:kern w:val="2"/>
          <w:sz w:val="32"/>
          <w:szCs w:val="32"/>
          <w:lang w:val="en-US" w:eastAsia="zh-CN" w:bidi="ar-SA"/>
        </w:rPr>
        <w:t xml:space="preserve">                   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sectPr>
      <w:headerReference r:id="rId5" w:type="default"/>
      <w:footerReference r:id="rId6" w:type="default"/>
      <w:pgSz w:w="11906" w:h="16838"/>
      <w:pgMar w:top="2098" w:right="1474" w:bottom="1984" w:left="1587" w:header="136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5C1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1FC6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61FC6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D7DA">
    <w:pPr>
      <w:pBdr>
        <w:bottom w:val="single" w:color="auto" w:sz="4" w:space="0"/>
      </w:pBdr>
      <w:spacing w:line="640" w:lineRule="exact"/>
      <w:jc w:val="left"/>
      <w:rPr>
        <w:rFonts w:ascii="楷体_GB2312" w:hAnsi="宋体" w:eastAsia="楷体_GB2312" w:cs="楷体_GB2312"/>
        <w:b/>
        <w:bCs/>
        <w:iCs/>
        <w:sz w:val="21"/>
        <w:szCs w:val="21"/>
      </w:rPr>
    </w:pPr>
    <w:r>
      <w:rPr>
        <w:rFonts w:ascii="宋体"/>
        <w:b/>
        <w:bCs/>
        <w:sz w:val="36"/>
        <w:szCs w:val="36"/>
      </w:rPr>
      <w:drawing>
        <wp:inline distT="0" distB="0" distL="114300" distR="114300">
          <wp:extent cx="319405" cy="34226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19405" cy="342265"/>
                  </a:xfrm>
                  <a:prstGeom prst="rect">
                    <a:avLst/>
                  </a:prstGeom>
                  <a:noFill/>
                  <a:ln>
                    <a:noFill/>
                  </a:ln>
                </pic:spPr>
              </pic:pic>
            </a:graphicData>
          </a:graphic>
        </wp:inline>
      </w:drawing>
    </w:r>
    <w:r>
      <w:rPr>
        <w:rFonts w:hint="eastAsia" w:ascii="楷体_GB2312" w:hAnsi="宋体" w:eastAsia="楷体_GB2312" w:cs="楷体_GB2312"/>
        <w:b/>
        <w:bCs/>
        <w:iCs/>
        <w:sz w:val="24"/>
        <w:szCs w:val="24"/>
        <w:lang w:val="en-US" w:eastAsia="zh-CN"/>
      </w:rPr>
      <w:t>特钢厂锯片修复项目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5DD55"/>
    <w:multiLevelType w:val="singleLevel"/>
    <w:tmpl w:val="DE85DD55"/>
    <w:lvl w:ilvl="0" w:tentative="0">
      <w:start w:val="1"/>
      <w:numFmt w:val="decimal"/>
      <w:suff w:val="space"/>
      <w:lvlText w:val="%1."/>
      <w:lvlJc w:val="left"/>
      <w:rPr>
        <w:rFonts w:hint="default" w:ascii="仿宋_GB2312" w:hAnsi="仿宋_GB2312" w:eastAsia="仿宋_GB2312" w:cs="仿宋_GB2312"/>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MWQ4ZWYzNzRmZDUyMDgyZDA5MjM4ODk2Y2NlY2YifQ=="/>
  </w:docVars>
  <w:rsids>
    <w:rsidRoot w:val="6AAD6B57"/>
    <w:rsid w:val="00975B3C"/>
    <w:rsid w:val="01CB7C28"/>
    <w:rsid w:val="021D06C4"/>
    <w:rsid w:val="0261662C"/>
    <w:rsid w:val="033555E9"/>
    <w:rsid w:val="052F6E8F"/>
    <w:rsid w:val="05FB58E4"/>
    <w:rsid w:val="08795E24"/>
    <w:rsid w:val="0A385AF0"/>
    <w:rsid w:val="12532105"/>
    <w:rsid w:val="12CD73C6"/>
    <w:rsid w:val="13EF3736"/>
    <w:rsid w:val="145E0C1D"/>
    <w:rsid w:val="169052DA"/>
    <w:rsid w:val="169916A5"/>
    <w:rsid w:val="16B94831"/>
    <w:rsid w:val="18436958"/>
    <w:rsid w:val="18565DFA"/>
    <w:rsid w:val="18696DAD"/>
    <w:rsid w:val="18DD095C"/>
    <w:rsid w:val="19A0127F"/>
    <w:rsid w:val="1A1E3681"/>
    <w:rsid w:val="1C0D6A62"/>
    <w:rsid w:val="1C406EDE"/>
    <w:rsid w:val="1EE65475"/>
    <w:rsid w:val="20635A0A"/>
    <w:rsid w:val="20D61397"/>
    <w:rsid w:val="22F75795"/>
    <w:rsid w:val="241E6ECF"/>
    <w:rsid w:val="25486DE7"/>
    <w:rsid w:val="268D254F"/>
    <w:rsid w:val="2729328C"/>
    <w:rsid w:val="2885231C"/>
    <w:rsid w:val="2B553ED6"/>
    <w:rsid w:val="2D273B30"/>
    <w:rsid w:val="33044C2E"/>
    <w:rsid w:val="338344A8"/>
    <w:rsid w:val="346B3095"/>
    <w:rsid w:val="36D16C70"/>
    <w:rsid w:val="37862E2D"/>
    <w:rsid w:val="37E538F2"/>
    <w:rsid w:val="39E81636"/>
    <w:rsid w:val="3A2C7946"/>
    <w:rsid w:val="3B2364AC"/>
    <w:rsid w:val="3BB15BE1"/>
    <w:rsid w:val="3C933C90"/>
    <w:rsid w:val="3D8904B9"/>
    <w:rsid w:val="3E452742"/>
    <w:rsid w:val="3EB049B1"/>
    <w:rsid w:val="3ECB68D6"/>
    <w:rsid w:val="3EEC7BC8"/>
    <w:rsid w:val="3F2B7DC1"/>
    <w:rsid w:val="400F1005"/>
    <w:rsid w:val="402340AD"/>
    <w:rsid w:val="40490124"/>
    <w:rsid w:val="41451A71"/>
    <w:rsid w:val="41650F8E"/>
    <w:rsid w:val="42357512"/>
    <w:rsid w:val="451B2B8A"/>
    <w:rsid w:val="4698063F"/>
    <w:rsid w:val="478F0B12"/>
    <w:rsid w:val="47966690"/>
    <w:rsid w:val="4A7E3231"/>
    <w:rsid w:val="4C0E4055"/>
    <w:rsid w:val="4C8727FA"/>
    <w:rsid w:val="511F3392"/>
    <w:rsid w:val="53C36508"/>
    <w:rsid w:val="58A35FE9"/>
    <w:rsid w:val="599D66D5"/>
    <w:rsid w:val="5A3D1703"/>
    <w:rsid w:val="5B5426C0"/>
    <w:rsid w:val="5BEA4111"/>
    <w:rsid w:val="5E4C1179"/>
    <w:rsid w:val="60AB2299"/>
    <w:rsid w:val="62586204"/>
    <w:rsid w:val="62720A82"/>
    <w:rsid w:val="62E31D86"/>
    <w:rsid w:val="66965121"/>
    <w:rsid w:val="67087E99"/>
    <w:rsid w:val="69966E8C"/>
    <w:rsid w:val="6A136F29"/>
    <w:rsid w:val="6AAD6B57"/>
    <w:rsid w:val="6B0912A0"/>
    <w:rsid w:val="6E45568D"/>
    <w:rsid w:val="6F4472E3"/>
    <w:rsid w:val="71977163"/>
    <w:rsid w:val="71C74824"/>
    <w:rsid w:val="766723DE"/>
    <w:rsid w:val="77745284"/>
    <w:rsid w:val="78126346"/>
    <w:rsid w:val="796634CB"/>
    <w:rsid w:val="7AF028AC"/>
    <w:rsid w:val="7C841DD7"/>
    <w:rsid w:val="7D1A4540"/>
    <w:rsid w:val="7E5C0347"/>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9"/>
    <w:pPr>
      <w:keepNext/>
      <w:keepLines/>
      <w:spacing w:before="340" w:after="330" w:line="578" w:lineRule="auto"/>
      <w:jc w:val="center"/>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qFormat/>
    <w:uiPriority w:val="1"/>
    <w:pPr>
      <w:ind w:left="540"/>
      <w:outlineLvl w:val="3"/>
    </w:pPr>
    <w:rPr>
      <w:rFonts w:ascii="宋体" w:hAnsi="宋体" w:eastAsia="宋体" w:cs="宋体"/>
      <w:b/>
      <w:bCs/>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99"/>
    <w:pPr>
      <w:spacing w:line="240" w:lineRule="auto"/>
    </w:pPr>
    <w:rPr>
      <w:rFonts w:ascii="宋体" w:hAnsi="Courier New"/>
      <w:sz w:val="21"/>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itle"/>
    <w:basedOn w:val="1"/>
    <w:next w:val="1"/>
    <w:qFormat/>
    <w:uiPriority w:val="99"/>
    <w:pPr>
      <w:spacing w:before="240" w:after="60"/>
      <w:jc w:val="center"/>
      <w:outlineLvl w:val="0"/>
    </w:pPr>
    <w:rPr>
      <w:rFonts w:ascii="Arial" w:hAnsi="Arial"/>
      <w:b/>
      <w:bCs/>
      <w:sz w:val="32"/>
      <w:szCs w:val="32"/>
    </w:rPr>
  </w:style>
  <w:style w:type="paragraph" w:styleId="8">
    <w:name w:val="Body Text First Indent 2"/>
    <w:basedOn w:val="1"/>
    <w:qFormat/>
    <w:uiPriority w:val="0"/>
    <w:pPr>
      <w:ind w:left="200" w:leftChars="200" w:firstLine="420"/>
    </w:pPr>
    <w:rPr>
      <w:rFonts w:ascii="Times New Roman" w:hAnsi="Times New Roman" w:eastAsia="宋体" w:cs="Times New Roman"/>
    </w:rPr>
  </w:style>
  <w:style w:type="paragraph" w:styleId="11">
    <w:name w:val="List Paragraph"/>
    <w:basedOn w:val="1"/>
    <w:qFormat/>
    <w:uiPriority w:val="99"/>
    <w:pPr>
      <w:ind w:firstLine="420" w:firstLineChars="200"/>
    </w:pPr>
  </w:style>
  <w:style w:type="character" w:customStyle="1" w:styleId="12">
    <w:name w:val="样式 宋体 小三 加粗 黑色"/>
    <w:qFormat/>
    <w:uiPriority w:val="0"/>
    <w:rPr>
      <w:rFonts w:ascii="宋体" w:hAnsi="宋体" w:eastAsia="宋体"/>
      <w:b/>
      <w:color w:val="000000"/>
      <w:kern w:val="0"/>
      <w:sz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2719</Words>
  <Characters>2999</Characters>
  <Lines>0</Lines>
  <Paragraphs>0</Paragraphs>
  <TotalTime>2</TotalTime>
  <ScaleCrop>false</ScaleCrop>
  <LinksUpToDate>false</LinksUpToDate>
  <CharactersWithSpaces>3271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2024-09-11T02:22:00Z</dcterms:created>
  <dc:creator>悦己</dc:creator>
  <cp:lastModifiedBy>san</cp:lastModifiedBy>
  <cp:lastPrinted>2025-04-17T08:56:00Z</cp:lastPrinted>
  <dcterms:modified xsi:type="dcterms:W3CDTF">2025-12-30T09:15:51Z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102C5920B7F04162936340F32A09EA41</vt:lpwstr>
  </property>
  <property fmtid="{D5CDD505-2E9C-101B-9397-08002B2CF9AE}" pid="4" name="KSOTemplateDocerSaveRecord">
    <vt:lpwstr>eyJoZGlkIjoiNDQyODMzMzg1OWIwMDhkMWI4YzkzNTkyZGViNjkxYzQiLCJ1c2VySWQiOiI0MjY5MjkyNDgifQ==</vt:lpwstr>
  </property>
</Properties>
</file>